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4F8" w:rsidRDefault="000144F8" w:rsidP="000144F8">
      <w:pPr>
        <w:jc w:val="center"/>
        <w:rPr>
          <w:b/>
          <w:i/>
          <w:sz w:val="28"/>
          <w:szCs w:val="28"/>
          <w:lang w:val="pt-PT"/>
        </w:rPr>
      </w:pPr>
      <w:r w:rsidRPr="00152E76">
        <w:rPr>
          <w:b/>
          <w:i/>
          <w:sz w:val="28"/>
          <w:szCs w:val="28"/>
          <w:lang w:val="pt-PT"/>
        </w:rPr>
        <w:t>ATIVAÇÃO, ANIMAÇÃO E DINAMIZAÇÃO DO PATRIMÓNIO CULTURAL IMATERIAL DO ALENTEJO E DO RIBATEJO</w:t>
      </w:r>
    </w:p>
    <w:p w:rsidR="000144F8" w:rsidRDefault="000144F8" w:rsidP="000144F8">
      <w:pPr>
        <w:jc w:val="both"/>
        <w:rPr>
          <w:b/>
          <w:i/>
          <w:sz w:val="28"/>
          <w:szCs w:val="28"/>
          <w:lang w:val="pt-PT"/>
        </w:rPr>
      </w:pPr>
    </w:p>
    <w:p w:rsidR="00871316" w:rsidRPr="00F975A8" w:rsidRDefault="00871316" w:rsidP="00871316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871316" w:rsidRPr="00F975A8" w:rsidRDefault="00871316" w:rsidP="00871316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871316" w:rsidRPr="00F975A8" w:rsidRDefault="00871316" w:rsidP="00871316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871316" w:rsidRDefault="00871316" w:rsidP="00871316">
      <w:pPr>
        <w:jc w:val="center"/>
        <w:rPr>
          <w:b/>
          <w:sz w:val="28"/>
          <w:szCs w:val="28"/>
          <w:lang w:val="pt-PT"/>
        </w:rPr>
      </w:pPr>
    </w:p>
    <w:p w:rsidR="00871316" w:rsidRDefault="00871316" w:rsidP="00871316">
      <w:pPr>
        <w:jc w:val="center"/>
        <w:rPr>
          <w:b/>
          <w:sz w:val="28"/>
          <w:szCs w:val="28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 wp14:anchorId="082D1BEF" wp14:editId="4595571F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316" w:rsidRDefault="00871316" w:rsidP="000144F8">
      <w:pPr>
        <w:jc w:val="both"/>
        <w:rPr>
          <w:b/>
          <w:i/>
          <w:sz w:val="28"/>
          <w:szCs w:val="28"/>
          <w:lang w:val="pt-PT"/>
        </w:rPr>
      </w:pPr>
    </w:p>
    <w:p w:rsidR="00E47E7D" w:rsidRPr="00871316" w:rsidRDefault="004118B6" w:rsidP="000144F8">
      <w:pPr>
        <w:jc w:val="center"/>
        <w:rPr>
          <w:sz w:val="28"/>
          <w:szCs w:val="28"/>
          <w:lang w:val="pt-PT"/>
        </w:rPr>
      </w:pPr>
      <w:r w:rsidRPr="00871316">
        <w:rPr>
          <w:sz w:val="28"/>
          <w:szCs w:val="28"/>
          <w:lang w:val="pt-PT"/>
        </w:rPr>
        <w:t>Desenvolvimento, montagem e produção de experiências turísticas baseadas no PCI do Alentejo e Ribatejo que integrem o catálogo de experiências turísticas</w:t>
      </w:r>
    </w:p>
    <w:p w:rsidR="008C1743" w:rsidRDefault="008C1743" w:rsidP="000144F8">
      <w:pPr>
        <w:jc w:val="center"/>
        <w:rPr>
          <w:lang w:val="pt-PT"/>
        </w:rPr>
      </w:pPr>
    </w:p>
    <w:p w:rsidR="008C1743" w:rsidRPr="008C1743" w:rsidRDefault="008C1743" w:rsidP="000144F8">
      <w:pPr>
        <w:jc w:val="center"/>
        <w:rPr>
          <w:sz w:val="28"/>
          <w:szCs w:val="28"/>
          <w:lang w:val="pt-PT"/>
        </w:rPr>
      </w:pPr>
      <w:r w:rsidRPr="008C1743">
        <w:rPr>
          <w:sz w:val="28"/>
          <w:szCs w:val="28"/>
          <w:lang w:val="pt-PT"/>
        </w:rPr>
        <w:t>TERMOS DE REFERÊNCIA</w:t>
      </w:r>
    </w:p>
    <w:p w:rsidR="008C1743" w:rsidRPr="00871316" w:rsidRDefault="00AA78BD" w:rsidP="000144F8">
      <w:pPr>
        <w:jc w:val="center"/>
        <w:rPr>
          <w:sz w:val="28"/>
          <w:szCs w:val="28"/>
          <w:lang w:val="pt-PT"/>
        </w:rPr>
      </w:pPr>
      <w:r w:rsidRPr="00871316">
        <w:rPr>
          <w:sz w:val="28"/>
          <w:szCs w:val="28"/>
          <w:lang w:val="pt-PT"/>
        </w:rPr>
        <w:t>Montagem das</w:t>
      </w:r>
      <w:r w:rsidR="004118B6" w:rsidRPr="00871316">
        <w:rPr>
          <w:sz w:val="28"/>
          <w:szCs w:val="28"/>
          <w:lang w:val="pt-PT"/>
        </w:rPr>
        <w:t xml:space="preserve"> experiências turísticas de “1.ª geração”</w:t>
      </w:r>
    </w:p>
    <w:p w:rsidR="008C1743" w:rsidRPr="00F54475" w:rsidRDefault="008C1743" w:rsidP="000144F8">
      <w:pPr>
        <w:jc w:val="center"/>
        <w:rPr>
          <w:sz w:val="24"/>
          <w:szCs w:val="24"/>
          <w:lang w:val="pt-PT"/>
        </w:rPr>
      </w:pPr>
      <w:bookmarkStart w:id="0" w:name="_GoBack"/>
      <w:bookmarkEnd w:id="0"/>
    </w:p>
    <w:p w:rsidR="008C1743" w:rsidRPr="00F54475" w:rsidRDefault="008C1743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F54475">
        <w:rPr>
          <w:b/>
          <w:sz w:val="24"/>
          <w:szCs w:val="24"/>
          <w:lang w:val="pt-PT"/>
        </w:rPr>
        <w:t>Enquadramento</w:t>
      </w:r>
    </w:p>
    <w:p w:rsidR="004B04B1" w:rsidRDefault="004B04B1" w:rsidP="004B04B1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O Alentejo e Ribatejo têm vindo, ao longo dos últimos anos, a apostar seriamente na valorização, promoção e salvaguarda do diverso Património Cultural Imaterial (PCI) existente nesta região. Neste contexto, têm sido concretizados alguns passos importantes que incluem, nomeadamente, a inscrição de alguns dos seus mais relevantes ativos </w:t>
      </w:r>
      <w:r>
        <w:rPr>
          <w:sz w:val="24"/>
          <w:szCs w:val="24"/>
          <w:lang w:val="pt-PT"/>
        </w:rPr>
        <w:t xml:space="preserve">culturais </w:t>
      </w:r>
      <w:r w:rsidRPr="00F54475">
        <w:rPr>
          <w:sz w:val="24"/>
          <w:szCs w:val="24"/>
          <w:lang w:val="pt-PT"/>
        </w:rPr>
        <w:t>no Inventário Nacional PCI e na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Lista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do PCI da Humanidade da UNESCO</w:t>
      </w:r>
      <w:r>
        <w:rPr>
          <w:sz w:val="24"/>
          <w:szCs w:val="24"/>
          <w:lang w:val="pt-PT"/>
        </w:rPr>
        <w:t xml:space="preserve"> (Lista Representativa do PCI da Humanidade e Lista do PCI que necessita de uma salvaguarda urgente)</w:t>
      </w:r>
      <w:r w:rsidRPr="00F54475">
        <w:rPr>
          <w:sz w:val="24"/>
          <w:szCs w:val="24"/>
          <w:lang w:val="pt-PT"/>
        </w:rPr>
        <w:t xml:space="preserve">. </w:t>
      </w:r>
    </w:p>
    <w:p w:rsidR="004B04B1" w:rsidRDefault="004B04B1" w:rsidP="004B04B1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Atualmente, os processos de valorização, promoção e salvaguarda dos vários PCI </w:t>
      </w:r>
      <w:r>
        <w:rPr>
          <w:sz w:val="24"/>
          <w:szCs w:val="24"/>
          <w:lang w:val="pt-PT"/>
        </w:rPr>
        <w:t xml:space="preserve">no Alentejo e Ribatejo </w:t>
      </w:r>
      <w:r w:rsidRPr="00F54475">
        <w:rPr>
          <w:sz w:val="24"/>
          <w:szCs w:val="24"/>
          <w:lang w:val="pt-PT"/>
        </w:rPr>
        <w:t>encontram-se em diferentes estados de matur</w:t>
      </w:r>
      <w:r>
        <w:rPr>
          <w:sz w:val="24"/>
          <w:szCs w:val="24"/>
          <w:lang w:val="pt-PT"/>
        </w:rPr>
        <w:t>idade</w:t>
      </w:r>
      <w:r w:rsidRPr="00F54475">
        <w:rPr>
          <w:sz w:val="24"/>
          <w:szCs w:val="24"/>
          <w:lang w:val="pt-PT"/>
        </w:rPr>
        <w:t>. Com efeito, algumas destas manifestações culturais imateriais já</w:t>
      </w:r>
      <w:r>
        <w:rPr>
          <w:sz w:val="24"/>
          <w:szCs w:val="24"/>
          <w:lang w:val="pt-PT"/>
        </w:rPr>
        <w:t xml:space="preserve"> se encontram</w:t>
      </w:r>
      <w:r w:rsidRPr="00F54475">
        <w:rPr>
          <w:sz w:val="24"/>
          <w:szCs w:val="24"/>
          <w:lang w:val="pt-PT"/>
        </w:rPr>
        <w:t xml:space="preserve"> inscritas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no Inventário Nacional PCI (Produção do Figurado em Barro de Estremoz e Artes e Saberes de Construção e Uso da Bateira Avieira no Rio </w:t>
      </w:r>
      <w:r>
        <w:rPr>
          <w:rFonts w:ascii="Calibri" w:hAnsi="Calibri" w:cs="Calibri"/>
          <w:sz w:val="24"/>
          <w:szCs w:val="24"/>
          <w:lang w:val="pt-PT"/>
        </w:rPr>
        <w:t>Te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jo) </w:t>
      </w:r>
      <w:r>
        <w:rPr>
          <w:rFonts w:ascii="Calibri" w:hAnsi="Calibri" w:cs="Calibri"/>
          <w:sz w:val="24"/>
          <w:szCs w:val="24"/>
          <w:lang w:val="pt-PT"/>
        </w:rPr>
        <w:t xml:space="preserve">e </w:t>
      </w:r>
      <w:r w:rsidRPr="00F54475">
        <w:rPr>
          <w:rFonts w:ascii="Calibri" w:hAnsi="Calibri" w:cs="Calibri"/>
          <w:sz w:val="24"/>
          <w:szCs w:val="24"/>
          <w:lang w:val="pt-PT"/>
        </w:rPr>
        <w:t>na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Lista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do PCI da Humanidade da UNESCO </w:t>
      </w:r>
      <w:r w:rsidRPr="00F54475">
        <w:rPr>
          <w:sz w:val="24"/>
          <w:szCs w:val="24"/>
          <w:lang w:val="pt-PT"/>
        </w:rPr>
        <w:t>(o Cante Alentejano e o Fabrico dos Chocalhos)</w:t>
      </w:r>
      <w:r w:rsidRPr="00F54475">
        <w:rPr>
          <w:rFonts w:ascii="Calibri" w:hAnsi="Calibri" w:cs="Calibri"/>
          <w:sz w:val="24"/>
          <w:szCs w:val="24"/>
          <w:lang w:val="pt-PT"/>
        </w:rPr>
        <w:t>; contudo, noutros casos, verifica-se que os processos de candidatura estão ainda em fase de preparação</w:t>
      </w:r>
      <w:r>
        <w:rPr>
          <w:rFonts w:ascii="Calibri" w:hAnsi="Calibri" w:cs="Calibri"/>
          <w:sz w:val="24"/>
          <w:szCs w:val="24"/>
          <w:lang w:val="pt-PT"/>
        </w:rPr>
        <w:t xml:space="preserve"> ou desenvolvimento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(caso das </w:t>
      </w:r>
      <w:r w:rsidRPr="00F54475">
        <w:rPr>
          <w:sz w:val="24"/>
          <w:szCs w:val="24"/>
          <w:lang w:val="pt-PT"/>
        </w:rPr>
        <w:t xml:space="preserve">Festas do Povo de Campo Maior, </w:t>
      </w:r>
      <w:r>
        <w:rPr>
          <w:sz w:val="24"/>
          <w:szCs w:val="24"/>
          <w:lang w:val="pt-PT"/>
        </w:rPr>
        <w:t xml:space="preserve">da Arte da Falcoaria, </w:t>
      </w:r>
      <w:r w:rsidRPr="00F54475">
        <w:rPr>
          <w:sz w:val="24"/>
          <w:szCs w:val="24"/>
          <w:lang w:val="pt-PT"/>
        </w:rPr>
        <w:t xml:space="preserve">do Fabrico dos Tapetes de Arraiolos, da Jangada de S. Torpes, do Fabrico de Tapeçaria de Portalegre ou do Fandango do Ribatejo). </w:t>
      </w:r>
      <w:r>
        <w:rPr>
          <w:sz w:val="24"/>
          <w:szCs w:val="24"/>
          <w:lang w:val="pt-PT"/>
        </w:rPr>
        <w:t>A par disso têm sido várias as</w:t>
      </w:r>
      <w:r w:rsidRPr="00F54475">
        <w:rPr>
          <w:sz w:val="24"/>
          <w:szCs w:val="24"/>
          <w:lang w:val="pt-PT"/>
        </w:rPr>
        <w:t xml:space="preserve"> iniciativas, de natureza pública ou privada, e com uma maior ou menor escala, têm vindo a ser desenvolvidas nesta região, contribuindo de igual modo para sensibilizar e valorizar os importantes PCI aqui existentes. </w:t>
      </w:r>
    </w:p>
    <w:p w:rsidR="004B04B1" w:rsidRPr="00A1612E" w:rsidRDefault="00576943" w:rsidP="004B04B1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O Turismo do Alentejo ERT </w:t>
      </w:r>
      <w:r w:rsidR="004B04B1">
        <w:rPr>
          <w:sz w:val="24"/>
          <w:szCs w:val="24"/>
          <w:lang w:val="pt-PT"/>
        </w:rPr>
        <w:t xml:space="preserve">tem contribuído de forma empenhada (quando não de forma direta) para estes processos, considerando a importância e relevância que os mesmos representam para as prioridades estratégicas de desenvolvimento, atratividade e afirmação do destino turístico Alentejo. A inscrição destas manifestações do PCI nas Listas da UNESCO assume um importante contributo para a consubstanciação dos objetivos que o </w:t>
      </w:r>
      <w:r w:rsidR="004B04B1" w:rsidRPr="00A1612E">
        <w:rPr>
          <w:i/>
          <w:sz w:val="24"/>
          <w:szCs w:val="24"/>
          <w:lang w:val="pt-PT"/>
        </w:rPr>
        <w:t>Documento Estratégico Turismo do Alentejo 2014 – 2020 Visão, Prioridades Estratégicas e Eixos de Intervenção (2013),</w:t>
      </w:r>
      <w:r w:rsidR="004B04B1" w:rsidRPr="00A1612E">
        <w:rPr>
          <w:sz w:val="24"/>
          <w:szCs w:val="24"/>
          <w:lang w:val="pt-PT"/>
        </w:rPr>
        <w:t xml:space="preserve"> propõe </w:t>
      </w:r>
      <w:r w:rsidR="004B04B1">
        <w:rPr>
          <w:sz w:val="24"/>
          <w:szCs w:val="24"/>
          <w:lang w:val="pt-PT"/>
        </w:rPr>
        <w:t xml:space="preserve">e </w:t>
      </w:r>
      <w:r w:rsidR="004B04B1">
        <w:rPr>
          <w:sz w:val="24"/>
          <w:szCs w:val="24"/>
          <w:lang w:val="pt-PT"/>
        </w:rPr>
        <w:lastRenderedPageBreak/>
        <w:t>que visam</w:t>
      </w:r>
      <w:r w:rsidR="004B04B1" w:rsidRPr="00A1612E">
        <w:rPr>
          <w:sz w:val="24"/>
          <w:szCs w:val="24"/>
          <w:lang w:val="pt-PT"/>
        </w:rPr>
        <w:t xml:space="preserve"> reforçar o reconhecimento inte</w:t>
      </w:r>
      <w:r w:rsidR="004B04B1">
        <w:rPr>
          <w:sz w:val="24"/>
          <w:szCs w:val="24"/>
          <w:lang w:val="pt-PT"/>
        </w:rPr>
        <w:t xml:space="preserve">rnacional do destino Alentejo </w:t>
      </w:r>
      <w:r w:rsidR="004B04B1" w:rsidRPr="00A1612E">
        <w:rPr>
          <w:sz w:val="24"/>
          <w:szCs w:val="24"/>
          <w:lang w:val="pt-PT"/>
        </w:rPr>
        <w:t xml:space="preserve">“pela sua identidade e diferenciação das experiências oferecidas”. </w:t>
      </w:r>
    </w:p>
    <w:p w:rsidR="004B04B1" w:rsidRDefault="004B04B1" w:rsidP="004B04B1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>O proje</w:t>
      </w:r>
      <w:r>
        <w:rPr>
          <w:sz w:val="24"/>
          <w:szCs w:val="24"/>
          <w:lang w:val="pt-PT"/>
        </w:rPr>
        <w:t>to de criação e promoção de um C</w:t>
      </w:r>
      <w:r w:rsidRPr="00F54475">
        <w:rPr>
          <w:sz w:val="24"/>
          <w:szCs w:val="24"/>
          <w:lang w:val="pt-PT"/>
        </w:rPr>
        <w:t xml:space="preserve">atálogo de experiências turísticas baseadas no PCI, promovido </w:t>
      </w:r>
      <w:r w:rsidR="00576943">
        <w:rPr>
          <w:sz w:val="24"/>
          <w:szCs w:val="24"/>
          <w:lang w:val="pt-PT"/>
        </w:rPr>
        <w:t>pelo Turismo do Alentejo ERT</w:t>
      </w:r>
      <w:r w:rsidRPr="00F54475">
        <w:rPr>
          <w:sz w:val="24"/>
          <w:szCs w:val="24"/>
          <w:lang w:val="pt-PT"/>
        </w:rPr>
        <w:t xml:space="preserve">, decorre justamente </w:t>
      </w:r>
      <w:r>
        <w:rPr>
          <w:sz w:val="24"/>
          <w:szCs w:val="24"/>
          <w:lang w:val="pt-PT"/>
        </w:rPr>
        <w:t xml:space="preserve">da estratégia enunciada e dos objetivos igualmente traçados no quadro do </w:t>
      </w:r>
      <w:r w:rsidRPr="00A1612E">
        <w:rPr>
          <w:sz w:val="24"/>
          <w:szCs w:val="24"/>
          <w:lang w:val="pt-PT"/>
        </w:rPr>
        <w:t xml:space="preserve">Objetivo Específico 6.3.1. </w:t>
      </w:r>
      <w:r>
        <w:rPr>
          <w:sz w:val="24"/>
          <w:szCs w:val="24"/>
          <w:lang w:val="pt-PT"/>
        </w:rPr>
        <w:t xml:space="preserve">do Programa Operacional Regional ALENTEJO 2020 (ALENTEJO 2020) </w:t>
      </w:r>
      <w:r w:rsidRPr="00A1612E">
        <w:rPr>
          <w:sz w:val="24"/>
          <w:szCs w:val="24"/>
          <w:lang w:val="pt-PT"/>
        </w:rPr>
        <w:t>“Promover a valorização do património cultural e natural, afirmando a região como destino t</w:t>
      </w:r>
      <w:r>
        <w:rPr>
          <w:sz w:val="24"/>
          <w:szCs w:val="24"/>
          <w:lang w:val="pt-PT"/>
        </w:rPr>
        <w:t>urístico de excelência”. Dentro da tipologias de ações a apoiar pelo Programa, são considerados os “investimentos na estruturação de novas rotas e itinerários experienciais baseados em temas âncora da identidade da Região e dos fatores distintivos, nomeadamente associados aos produtos e recursos …); artes e saberes (…), hábitos e culturas (…), integrados em estratégias de desenvolvimento do turismo (…) com potencial de captação de fluxos turísticos e direcionados para o reforço da visibilidade, interna e externa, da Região”.</w:t>
      </w:r>
    </w:p>
    <w:p w:rsidR="004B04B1" w:rsidRDefault="004B04B1" w:rsidP="004B04B1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O projeto tem como principais objetivos: </w:t>
      </w:r>
    </w:p>
    <w:p w:rsidR="004B04B1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>
        <w:rPr>
          <w:lang w:val="pt-PT"/>
        </w:rPr>
        <w:t xml:space="preserve">Promover condições para um posicionamento mais competitivo dos destinos do Alentejo e Ribatejo através da promoção de produtos turísticos baseados no </w:t>
      </w:r>
      <w:r w:rsidRPr="00FF3EF7">
        <w:rPr>
          <w:lang w:val="pt-PT"/>
        </w:rPr>
        <w:t>Patr</w:t>
      </w:r>
      <w:r>
        <w:rPr>
          <w:lang w:val="pt-PT"/>
        </w:rPr>
        <w:t>imónio Cultural Imaterial (PCI).</w:t>
      </w:r>
    </w:p>
    <w:p w:rsidR="004B04B1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>
        <w:rPr>
          <w:lang w:val="pt-PT"/>
        </w:rPr>
        <w:t>Reforçar os meios de afirmação do Alentejo e Ribatejo como destinos turísticos identitários e incrementar a visibilidade, nacional e internacional, dos diferentes patrimónios culturais imateriais.</w:t>
      </w:r>
    </w:p>
    <w:p w:rsidR="004B04B1" w:rsidRPr="009222DA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 w:rsidRPr="009222DA">
        <w:rPr>
          <w:lang w:val="pt-PT"/>
        </w:rPr>
        <w:t>Contribuir para o aumento da atratividade turística regional</w:t>
      </w:r>
      <w:r>
        <w:rPr>
          <w:lang w:val="pt-PT"/>
        </w:rPr>
        <w:t xml:space="preserve"> junto d</w:t>
      </w:r>
      <w:r w:rsidRPr="009222DA">
        <w:rPr>
          <w:lang w:val="pt-PT"/>
        </w:rPr>
        <w:t>os diferentes mercados, d</w:t>
      </w:r>
      <w:r>
        <w:rPr>
          <w:lang w:val="pt-PT"/>
        </w:rPr>
        <w:t xml:space="preserve">e forma </w:t>
      </w:r>
      <w:r w:rsidRPr="009222DA">
        <w:rPr>
          <w:lang w:val="pt-PT"/>
        </w:rPr>
        <w:t xml:space="preserve">que esta se possa traduzir num aumento efetivo da procura de bens culturais </w:t>
      </w:r>
      <w:r>
        <w:rPr>
          <w:lang w:val="pt-PT"/>
        </w:rPr>
        <w:t xml:space="preserve">e naturais </w:t>
      </w:r>
      <w:r w:rsidRPr="009222DA">
        <w:rPr>
          <w:lang w:val="pt-PT"/>
        </w:rPr>
        <w:t>e na captação acrescida de fluxos turísticos que revertam, entre outros, para a dinamização da economia regional e para o aumento da qualidade de vida das suas populações.</w:t>
      </w:r>
    </w:p>
    <w:p w:rsidR="004B04B1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 w:rsidRPr="009C768C">
        <w:rPr>
          <w:lang w:val="pt-PT"/>
        </w:rPr>
        <w:t>Diversifica</w:t>
      </w:r>
      <w:r>
        <w:rPr>
          <w:lang w:val="pt-PT"/>
        </w:rPr>
        <w:t xml:space="preserve">r </w:t>
      </w:r>
      <w:r w:rsidRPr="009C768C">
        <w:rPr>
          <w:lang w:val="pt-PT"/>
        </w:rPr>
        <w:t xml:space="preserve">a oferta turística </w:t>
      </w:r>
      <w:r>
        <w:rPr>
          <w:lang w:val="pt-PT"/>
        </w:rPr>
        <w:t>e p</w:t>
      </w:r>
      <w:r w:rsidRPr="009C782F">
        <w:rPr>
          <w:lang w:val="pt-PT"/>
        </w:rPr>
        <w:t>romover</w:t>
      </w:r>
      <w:r>
        <w:rPr>
          <w:lang w:val="pt-PT"/>
        </w:rPr>
        <w:t>,</w:t>
      </w:r>
      <w:r w:rsidRPr="009C782F">
        <w:rPr>
          <w:lang w:val="pt-PT"/>
        </w:rPr>
        <w:t xml:space="preserve"> no Alentejo e Ribatejo</w:t>
      </w:r>
      <w:r>
        <w:rPr>
          <w:lang w:val="pt-PT"/>
        </w:rPr>
        <w:t>,</w:t>
      </w:r>
      <w:r w:rsidRPr="009C782F">
        <w:rPr>
          <w:lang w:val="pt-PT"/>
        </w:rPr>
        <w:t xml:space="preserve"> um turismo acessível à autenticidade cu</w:t>
      </w:r>
      <w:r>
        <w:rPr>
          <w:lang w:val="pt-PT"/>
        </w:rPr>
        <w:t>ltural, criando novos motivos, formas e ciclos de visita turística.</w:t>
      </w:r>
    </w:p>
    <w:p w:rsidR="004B04B1" w:rsidRPr="009222DA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 w:rsidRPr="009222DA">
        <w:rPr>
          <w:lang w:val="pt-PT"/>
        </w:rPr>
        <w:t>Oferecer um itinerário de experiências turísticas únicas e distintivas, baseado em recursos culturais do Alentejo e Ribatejo</w:t>
      </w:r>
      <w:r>
        <w:rPr>
          <w:lang w:val="pt-PT"/>
        </w:rPr>
        <w:t>,</w:t>
      </w:r>
      <w:r w:rsidRPr="009222DA">
        <w:rPr>
          <w:lang w:val="pt-PT"/>
        </w:rPr>
        <w:t xml:space="preserve"> predominantemente associados ao PCI inscrito nas Listas da UNESCO ou em processos de candidatura à</w:t>
      </w:r>
      <w:r>
        <w:rPr>
          <w:lang w:val="pt-PT"/>
        </w:rPr>
        <w:t xml:space="preserve"> sua</w:t>
      </w:r>
      <w:r w:rsidRPr="009222DA">
        <w:rPr>
          <w:lang w:val="pt-PT"/>
        </w:rPr>
        <w:t xml:space="preserve"> inscrição.</w:t>
      </w:r>
    </w:p>
    <w:p w:rsidR="004B04B1" w:rsidRPr="009222DA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 w:rsidRPr="009222DA">
        <w:rPr>
          <w:lang w:val="pt-PT"/>
        </w:rPr>
        <w:t>Fomentar o trabalho em rede na construção d</w:t>
      </w:r>
      <w:r>
        <w:rPr>
          <w:lang w:val="pt-PT"/>
        </w:rPr>
        <w:t>e propostas de visita turística</w:t>
      </w:r>
      <w:r w:rsidRPr="009222DA">
        <w:rPr>
          <w:lang w:val="pt-PT"/>
        </w:rPr>
        <w:t>, nomeadamente</w:t>
      </w:r>
      <w:r>
        <w:rPr>
          <w:lang w:val="pt-PT"/>
        </w:rPr>
        <w:t>,</w:t>
      </w:r>
      <w:r w:rsidRPr="009222DA">
        <w:rPr>
          <w:lang w:val="pt-PT"/>
        </w:rPr>
        <w:t xml:space="preserve"> através da articulação </w:t>
      </w:r>
      <w:r>
        <w:rPr>
          <w:lang w:val="pt-PT"/>
        </w:rPr>
        <w:t xml:space="preserve">entre os diversos PCI e destes </w:t>
      </w:r>
      <w:r w:rsidRPr="009222DA">
        <w:rPr>
          <w:lang w:val="pt-PT"/>
        </w:rPr>
        <w:t xml:space="preserve">com outras iniciativas ou projetos que estejam ou venham a ser desenvolvidos, que possam contribuir para os ganhos de escala e visibilidade desejáveis. </w:t>
      </w:r>
    </w:p>
    <w:p w:rsidR="004B04B1" w:rsidRPr="009222DA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 w:rsidRPr="009222DA">
        <w:rPr>
          <w:lang w:val="pt-PT"/>
        </w:rPr>
        <w:t>Assegurar condições para que este segmento de turismo baseado no</w:t>
      </w:r>
      <w:r>
        <w:rPr>
          <w:lang w:val="pt-PT"/>
        </w:rPr>
        <w:t>s</w:t>
      </w:r>
      <w:r w:rsidRPr="009222DA">
        <w:rPr>
          <w:lang w:val="pt-PT"/>
        </w:rPr>
        <w:t xml:space="preserve"> PCI se desenvolva de forma sustentável, revertendo valor para as comunidades locais e salvaguardado a sua identidade cultural.</w:t>
      </w:r>
    </w:p>
    <w:p w:rsidR="004B04B1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>
        <w:rPr>
          <w:lang w:val="pt-PT"/>
        </w:rPr>
        <w:t xml:space="preserve">Estimular a troca cultural entre turistas / visitantes e as comunidades, de forma a suscitar dinâmicas culturais integradoras, que se traduzam em experiências de visitação mais estimulantes e memoráveis, e simultaneamente, possam contribuir para um maior enriquecimento social das comunidades recetoras. </w:t>
      </w:r>
    </w:p>
    <w:p w:rsidR="004B04B1" w:rsidRPr="00787CF2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>
        <w:rPr>
          <w:lang w:val="pt-PT"/>
        </w:rPr>
        <w:t xml:space="preserve">Promover o turismo para todos, garantindo uma lógica de acessibilidade e inclusão em todas as </w:t>
      </w:r>
      <w:r w:rsidRPr="00787CF2">
        <w:rPr>
          <w:lang w:val="pt-PT"/>
        </w:rPr>
        <w:t>fases do ciclo da experiência turística.</w:t>
      </w:r>
    </w:p>
    <w:p w:rsidR="004118B6" w:rsidRPr="00F54475" w:rsidRDefault="004118B6" w:rsidP="005310B9">
      <w:pPr>
        <w:jc w:val="both"/>
        <w:rPr>
          <w:sz w:val="24"/>
          <w:szCs w:val="24"/>
          <w:lang w:val="pt-PT"/>
        </w:rPr>
      </w:pPr>
    </w:p>
    <w:p w:rsidR="004622A3" w:rsidRPr="004118B6" w:rsidRDefault="004118B6" w:rsidP="004118B6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4118B6">
        <w:rPr>
          <w:b/>
          <w:sz w:val="24"/>
          <w:szCs w:val="24"/>
          <w:lang w:val="pt-PT"/>
        </w:rPr>
        <w:t>Objeto da Aquisição de Serviços</w:t>
      </w:r>
    </w:p>
    <w:p w:rsidR="004118B6" w:rsidRDefault="004B04B1" w:rsidP="004118B6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O desenvolvimento, montagem e produção de experiências turísticas baseadas no PCI do Alentejo e Ribatejo, a integrar no Catálogo de Experiências Turísticas, deverá ser operacionalizada em função do desenvolvimento da criação e conceção do referido Catálogo, assumindo os seguintes objetivos específicos:</w:t>
      </w:r>
    </w:p>
    <w:p w:rsidR="00AA78BD" w:rsidRDefault="00AA78BD" w:rsidP="00AA78BD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r>
        <w:rPr>
          <w:lang w:val="pt-PT"/>
        </w:rPr>
        <w:t>Concretizar, do ponto de vista operacional, o conceito de catálogo de experiências turísticas baseadas no PCI do Alentejo e Ribatejo através do desenvolvimento e montagem de uma primeira série de experiências turísticas baseadas no PCI, que cumpram os requisitos definidos e aproveitem as oportunidades de mercado identificadas.</w:t>
      </w:r>
    </w:p>
    <w:p w:rsidR="00AA78BD" w:rsidRDefault="00AA78BD" w:rsidP="00AA78BD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r>
        <w:rPr>
          <w:lang w:val="pt-PT"/>
        </w:rPr>
        <w:t>Fomentar a geração de negócio e a criação de valor económico aproveitando as características específicas dos PCI existentes, e em articulação com as estratégias e /ou planos de salvaguarda definidos para os mesmos, para oferecer experiências turísticas com viabilidade económica (níveis de procura adequados) no mercado;</w:t>
      </w:r>
    </w:p>
    <w:p w:rsidR="00AA78BD" w:rsidRDefault="00AA78BD" w:rsidP="00AA78BD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Associar aos diversos PCI do Alentejo e Ribatejo uma oferta de experiências turísticas com tipologias diferenciadas e vocacionadas para diferentes segmentos do mercado turístico (turismo cultural, ecoturismo, turismo criativo, turismo social, </w:t>
      </w:r>
      <w:r w:rsidRPr="00AA78BD">
        <w:rPr>
          <w:i/>
          <w:lang w:val="pt-PT"/>
        </w:rPr>
        <w:t>touring</w:t>
      </w:r>
      <w:r>
        <w:rPr>
          <w:lang w:val="pt-PT"/>
        </w:rPr>
        <w:t xml:space="preserve">, etc.) de forma a constituir um conjunto integrado de experiências que configure um itinerário experiencial no destino do Alentejo organizado em catálogo; </w:t>
      </w:r>
    </w:p>
    <w:p w:rsidR="00AA78BD" w:rsidRDefault="00AA78BD" w:rsidP="00AA78BD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r>
        <w:rPr>
          <w:lang w:val="pt-PT"/>
        </w:rPr>
        <w:t>Garantir que o processo de ativação turística dos PCI do Alentejo e Ribatejo cumpre os princípios de sustentabilidade definidos pelas principiais organizações internacionais (UNESCO, UNWTO), revertendo valor para as comunidades locais e salvaguardado a sua identidade cultural.</w:t>
      </w:r>
    </w:p>
    <w:p w:rsidR="004B04B1" w:rsidRDefault="004B04B1" w:rsidP="004B04B1">
      <w:pPr>
        <w:pStyle w:val="PargrafodaLista"/>
        <w:spacing w:line="256" w:lineRule="auto"/>
        <w:ind w:left="1080"/>
        <w:jc w:val="both"/>
        <w:rPr>
          <w:lang w:val="pt-PT"/>
        </w:rPr>
      </w:pPr>
    </w:p>
    <w:p w:rsidR="004B04B1" w:rsidRDefault="004B04B1" w:rsidP="004B04B1">
      <w:pPr>
        <w:spacing w:line="256" w:lineRule="auto"/>
        <w:jc w:val="both"/>
        <w:rPr>
          <w:lang w:val="pt-PT"/>
        </w:rPr>
      </w:pPr>
      <w:r>
        <w:rPr>
          <w:lang w:val="pt-PT"/>
        </w:rPr>
        <w:t>A prossecução dos objetivos específicos traçados subentende a realização de um conjunto de atividades distribuídas por duas sub-ações:</w:t>
      </w:r>
    </w:p>
    <w:p w:rsidR="004B04B1" w:rsidRPr="000220D5" w:rsidRDefault="004B04B1" w:rsidP="004B04B1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Sub-ação 2.1. - </w:t>
      </w:r>
      <w:r w:rsidRPr="000220D5">
        <w:rPr>
          <w:lang w:val="pt-PT"/>
        </w:rPr>
        <w:t>Configuração operacional do conjunto de experiências turísticas de 1ª geração</w:t>
      </w:r>
      <w:r>
        <w:rPr>
          <w:lang w:val="pt-PT"/>
        </w:rPr>
        <w:t>;</w:t>
      </w:r>
    </w:p>
    <w:p w:rsidR="004B04B1" w:rsidRDefault="004B04B1" w:rsidP="004B04B1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r w:rsidRPr="00E863DE">
        <w:rPr>
          <w:lang w:val="pt-PT"/>
        </w:rPr>
        <w:t>Sub-ação 2.2. - Montagem das Experiências turísticas de “1ª geração”</w:t>
      </w:r>
      <w:r>
        <w:rPr>
          <w:lang w:val="pt-PT"/>
        </w:rPr>
        <w:t>.</w:t>
      </w:r>
    </w:p>
    <w:p w:rsidR="004B04B1" w:rsidRDefault="004B04B1" w:rsidP="004B04B1">
      <w:pPr>
        <w:spacing w:line="256" w:lineRule="auto"/>
        <w:jc w:val="both"/>
        <w:rPr>
          <w:lang w:val="pt-PT"/>
        </w:rPr>
      </w:pPr>
      <w:r>
        <w:rPr>
          <w:lang w:val="pt-PT"/>
        </w:rPr>
        <w:t>O objeto de aquisição de serviços presente diz respeito à sub-ação 2.</w:t>
      </w:r>
      <w:r w:rsidR="00AA78BD">
        <w:rPr>
          <w:lang w:val="pt-PT"/>
        </w:rPr>
        <w:t>2</w:t>
      </w:r>
      <w:r>
        <w:rPr>
          <w:lang w:val="pt-PT"/>
        </w:rPr>
        <w:t xml:space="preserve">, isto é, à </w:t>
      </w:r>
      <w:r w:rsidR="00AA78BD">
        <w:rPr>
          <w:lang w:val="pt-PT"/>
        </w:rPr>
        <w:t>montagem</w:t>
      </w:r>
      <w:r>
        <w:rPr>
          <w:lang w:val="pt-PT"/>
        </w:rPr>
        <w:t xml:space="preserve"> experiências turísticas de 1.ª geração, que pressupõe o desenvolvimento das seguintes atividades:</w:t>
      </w:r>
    </w:p>
    <w:p w:rsidR="004B04B1" w:rsidRPr="00AA78BD" w:rsidRDefault="00AA78BD" w:rsidP="00AA78BD">
      <w:pPr>
        <w:pStyle w:val="PargrafodaLista"/>
        <w:numPr>
          <w:ilvl w:val="0"/>
          <w:numId w:val="15"/>
        </w:numPr>
        <w:spacing w:line="256" w:lineRule="auto"/>
        <w:jc w:val="both"/>
        <w:rPr>
          <w:lang w:val="pt-PT"/>
        </w:rPr>
      </w:pPr>
      <w:r w:rsidRPr="00AA78BD">
        <w:rPr>
          <w:lang w:val="pt-PT"/>
        </w:rPr>
        <w:t xml:space="preserve">Apoio técnico à montagem de um conjunto de experiências turísticas de “1ª geração” - as novas experiências que irão integrar o catálogo de experiências turísticas baseadas no PCI do Alentejo e Ribatejo, preferencialmente associadas a cada um dos Bens PCI inscritos nas Listas da UNESCO ou em processo de candidatura. </w:t>
      </w:r>
      <w:r>
        <w:rPr>
          <w:lang w:val="pt-PT"/>
        </w:rPr>
        <w:t xml:space="preserve">Este trabalho técnico deverá incidir essencialmente no apoio à articulação e trabalho em rede entre os promotores e as instituições, nomeadamente, das câmaras municipais, no sentido de facilitar o processo de definição de experiências turísticas a partir da definição do catálogo realizada. </w:t>
      </w:r>
    </w:p>
    <w:p w:rsidR="004B04B1" w:rsidRDefault="004B04B1" w:rsidP="004B04B1">
      <w:pPr>
        <w:pStyle w:val="PargrafodaLista"/>
        <w:spacing w:line="256" w:lineRule="auto"/>
        <w:jc w:val="both"/>
        <w:rPr>
          <w:lang w:val="pt-PT"/>
        </w:rPr>
      </w:pPr>
    </w:p>
    <w:p w:rsidR="004118B6" w:rsidRDefault="004118B6" w:rsidP="004118B6">
      <w:pPr>
        <w:pStyle w:val="PargrafodaLista"/>
        <w:jc w:val="both"/>
        <w:rPr>
          <w:sz w:val="24"/>
          <w:szCs w:val="24"/>
          <w:lang w:val="pt-PT"/>
        </w:rPr>
      </w:pPr>
    </w:p>
    <w:p w:rsidR="004118B6" w:rsidRPr="004118B6" w:rsidRDefault="004118B6" w:rsidP="004118B6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4118B6">
        <w:rPr>
          <w:b/>
          <w:sz w:val="24"/>
          <w:szCs w:val="24"/>
          <w:lang w:val="pt-PT"/>
        </w:rPr>
        <w:t>Estimativa Orçamental e Preços</w:t>
      </w:r>
    </w:p>
    <w:p w:rsidR="004118B6" w:rsidRPr="004118B6" w:rsidRDefault="004118B6" w:rsidP="004118B6">
      <w:pPr>
        <w:pStyle w:val="PargrafodaLista"/>
        <w:jc w:val="both"/>
        <w:rPr>
          <w:sz w:val="24"/>
          <w:szCs w:val="24"/>
          <w:lang w:val="pt-PT"/>
        </w:rPr>
      </w:pPr>
    </w:p>
    <w:p w:rsidR="004B04B1" w:rsidRDefault="004B04B1" w:rsidP="004B04B1">
      <w:pPr>
        <w:jc w:val="both"/>
        <w:rPr>
          <w:sz w:val="24"/>
          <w:szCs w:val="24"/>
          <w:lang w:val="pt-PT"/>
        </w:rPr>
      </w:pPr>
      <w:r w:rsidRPr="008E2543">
        <w:rPr>
          <w:sz w:val="24"/>
          <w:szCs w:val="24"/>
          <w:lang w:val="pt-PT"/>
        </w:rPr>
        <w:t xml:space="preserve">Considerando os trabalhos a desenvolver o valor base de referência para </w:t>
      </w:r>
      <w:r>
        <w:rPr>
          <w:sz w:val="24"/>
          <w:szCs w:val="24"/>
          <w:lang w:val="pt-PT"/>
        </w:rPr>
        <w:t xml:space="preserve">a configuração operacional do conjunto de experiências turísticas baseadas no PCI do Alentejo e Ribatejo </w:t>
      </w:r>
      <w:r w:rsidRPr="008E2543">
        <w:rPr>
          <w:sz w:val="24"/>
          <w:szCs w:val="24"/>
          <w:lang w:val="pt-PT"/>
        </w:rPr>
        <w:t xml:space="preserve">não deverá ultrapassar o </w:t>
      </w:r>
      <w:r>
        <w:rPr>
          <w:sz w:val="24"/>
          <w:szCs w:val="24"/>
          <w:lang w:val="pt-PT"/>
        </w:rPr>
        <w:t xml:space="preserve">valor global de </w:t>
      </w:r>
      <w:r w:rsidR="00AA78BD">
        <w:rPr>
          <w:sz w:val="24"/>
          <w:szCs w:val="24"/>
          <w:lang w:val="pt-PT"/>
        </w:rPr>
        <w:t>100</w:t>
      </w:r>
      <w:r>
        <w:rPr>
          <w:sz w:val="24"/>
          <w:szCs w:val="24"/>
          <w:lang w:val="pt-PT"/>
        </w:rPr>
        <w:t>.0</w:t>
      </w:r>
      <w:r w:rsidRPr="008E2543">
        <w:rPr>
          <w:sz w:val="24"/>
          <w:szCs w:val="24"/>
          <w:lang w:val="pt-PT"/>
        </w:rPr>
        <w:t>00,00 € (</w:t>
      </w:r>
      <w:r w:rsidR="00AA78BD">
        <w:rPr>
          <w:sz w:val="24"/>
          <w:szCs w:val="24"/>
          <w:lang w:val="pt-PT"/>
        </w:rPr>
        <w:t xml:space="preserve">cem </w:t>
      </w:r>
      <w:r>
        <w:rPr>
          <w:sz w:val="24"/>
          <w:szCs w:val="24"/>
          <w:lang w:val="pt-PT"/>
        </w:rPr>
        <w:t>mil</w:t>
      </w:r>
      <w:r w:rsidRPr="008E2543">
        <w:rPr>
          <w:sz w:val="24"/>
          <w:szCs w:val="24"/>
          <w:lang w:val="pt-PT"/>
        </w:rPr>
        <w:t xml:space="preserve"> euros)</w:t>
      </w:r>
      <w:r>
        <w:rPr>
          <w:sz w:val="24"/>
          <w:szCs w:val="24"/>
          <w:lang w:val="pt-PT"/>
        </w:rPr>
        <w:t>, a que acresce o IVA à taxa legal em vigor.</w:t>
      </w:r>
    </w:p>
    <w:p w:rsidR="004B04B1" w:rsidRPr="008E2543" w:rsidRDefault="004B04B1" w:rsidP="004B04B1">
      <w:pPr>
        <w:jc w:val="both"/>
        <w:rPr>
          <w:sz w:val="24"/>
          <w:szCs w:val="24"/>
          <w:lang w:val="pt-PT"/>
        </w:rPr>
      </w:pPr>
    </w:p>
    <w:p w:rsidR="004B04B1" w:rsidRPr="008E2543" w:rsidRDefault="004B04B1" w:rsidP="004B04B1">
      <w:pPr>
        <w:jc w:val="both"/>
        <w:rPr>
          <w:sz w:val="24"/>
          <w:szCs w:val="24"/>
          <w:lang w:val="pt-PT"/>
        </w:rPr>
      </w:pPr>
      <w:r w:rsidRPr="008E2543">
        <w:rPr>
          <w:sz w:val="24"/>
          <w:szCs w:val="24"/>
          <w:lang w:val="pt-PT"/>
        </w:rPr>
        <w:t>O prazo global para a execução dos trabalhos n</w:t>
      </w:r>
      <w:r>
        <w:rPr>
          <w:sz w:val="24"/>
          <w:szCs w:val="24"/>
          <w:lang w:val="pt-PT"/>
        </w:rPr>
        <w:t xml:space="preserve">ão deverá </w:t>
      </w:r>
      <w:r w:rsidRPr="008E2543">
        <w:rPr>
          <w:sz w:val="24"/>
          <w:szCs w:val="24"/>
          <w:lang w:val="pt-PT"/>
        </w:rPr>
        <w:t xml:space="preserve">ultrapassar os </w:t>
      </w:r>
      <w:r w:rsidR="00AA78BD">
        <w:rPr>
          <w:sz w:val="24"/>
          <w:szCs w:val="24"/>
          <w:lang w:val="pt-PT"/>
        </w:rPr>
        <w:t>7</w:t>
      </w:r>
      <w:r w:rsidRPr="008E2543">
        <w:rPr>
          <w:sz w:val="24"/>
          <w:szCs w:val="24"/>
          <w:lang w:val="pt-PT"/>
        </w:rPr>
        <w:t xml:space="preserve"> meses.</w:t>
      </w:r>
    </w:p>
    <w:p w:rsidR="004B04B1" w:rsidRPr="00614342" w:rsidRDefault="004B04B1" w:rsidP="004B04B1">
      <w:pPr>
        <w:jc w:val="both"/>
        <w:rPr>
          <w:sz w:val="24"/>
          <w:szCs w:val="24"/>
          <w:lang w:val="pt-PT"/>
        </w:rPr>
      </w:pPr>
    </w:p>
    <w:p w:rsidR="00851A20" w:rsidRPr="00614342" w:rsidRDefault="00851A20" w:rsidP="00851A20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Évora, 20 de Julho de 2016</w:t>
      </w:r>
    </w:p>
    <w:sectPr w:rsidR="00851A20" w:rsidRPr="00614342" w:rsidSect="004312C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A43" w:rsidRDefault="00CB5A43" w:rsidP="004622A3">
      <w:pPr>
        <w:spacing w:after="0" w:line="240" w:lineRule="auto"/>
      </w:pPr>
      <w:r>
        <w:separator/>
      </w:r>
    </w:p>
  </w:endnote>
  <w:endnote w:type="continuationSeparator" w:id="0">
    <w:p w:rsidR="00CB5A43" w:rsidRDefault="00CB5A43" w:rsidP="0046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6401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622A3" w:rsidRPr="004622A3" w:rsidRDefault="004936E4">
        <w:pPr>
          <w:pStyle w:val="Rodap"/>
          <w:jc w:val="right"/>
          <w:rPr>
            <w:sz w:val="24"/>
            <w:szCs w:val="24"/>
          </w:rPr>
        </w:pPr>
        <w:r w:rsidRPr="004622A3">
          <w:rPr>
            <w:sz w:val="24"/>
            <w:szCs w:val="24"/>
          </w:rPr>
          <w:fldChar w:fldCharType="begin"/>
        </w:r>
        <w:r w:rsidR="004622A3" w:rsidRPr="004622A3">
          <w:rPr>
            <w:sz w:val="24"/>
            <w:szCs w:val="24"/>
          </w:rPr>
          <w:instrText>PAGE   \* MERGEFORMAT</w:instrText>
        </w:r>
        <w:r w:rsidRPr="004622A3">
          <w:rPr>
            <w:sz w:val="24"/>
            <w:szCs w:val="24"/>
          </w:rPr>
          <w:fldChar w:fldCharType="separate"/>
        </w:r>
        <w:r w:rsidR="00871316" w:rsidRPr="00871316">
          <w:rPr>
            <w:noProof/>
            <w:sz w:val="24"/>
            <w:szCs w:val="24"/>
            <w:lang w:val="pt-PT"/>
          </w:rPr>
          <w:t>4</w:t>
        </w:r>
        <w:r w:rsidRPr="004622A3">
          <w:rPr>
            <w:sz w:val="24"/>
            <w:szCs w:val="24"/>
          </w:rPr>
          <w:fldChar w:fldCharType="end"/>
        </w:r>
      </w:p>
    </w:sdtContent>
  </w:sdt>
  <w:p w:rsidR="004622A3" w:rsidRDefault="004622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A43" w:rsidRDefault="00CB5A43" w:rsidP="004622A3">
      <w:pPr>
        <w:spacing w:after="0" w:line="240" w:lineRule="auto"/>
      </w:pPr>
      <w:r>
        <w:separator/>
      </w:r>
    </w:p>
  </w:footnote>
  <w:footnote w:type="continuationSeparator" w:id="0">
    <w:p w:rsidR="00CB5A43" w:rsidRDefault="00CB5A43" w:rsidP="00462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72F39"/>
    <w:multiLevelType w:val="hybridMultilevel"/>
    <w:tmpl w:val="93A6C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B036B"/>
    <w:multiLevelType w:val="hybridMultilevel"/>
    <w:tmpl w:val="97226CB8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925B3E"/>
    <w:multiLevelType w:val="hybridMultilevel"/>
    <w:tmpl w:val="3ACAD470"/>
    <w:lvl w:ilvl="0" w:tplc="5DEEF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5475CE"/>
    <w:multiLevelType w:val="hybridMultilevel"/>
    <w:tmpl w:val="17687436"/>
    <w:lvl w:ilvl="0" w:tplc="6B7AB3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713C2B"/>
    <w:multiLevelType w:val="hybridMultilevel"/>
    <w:tmpl w:val="0E74EA4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4B7230"/>
    <w:multiLevelType w:val="hybridMultilevel"/>
    <w:tmpl w:val="888601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44842"/>
    <w:multiLevelType w:val="hybridMultilevel"/>
    <w:tmpl w:val="9530CF82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8614D"/>
    <w:multiLevelType w:val="hybridMultilevel"/>
    <w:tmpl w:val="02F6F69A"/>
    <w:lvl w:ilvl="0" w:tplc="0816001B">
      <w:start w:val="1"/>
      <w:numFmt w:val="lowerRoman"/>
      <w:lvlText w:val="%1."/>
      <w:lvlJc w:val="righ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8F5402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E7E4B"/>
    <w:multiLevelType w:val="hybridMultilevel"/>
    <w:tmpl w:val="B69AC7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A4A79"/>
    <w:multiLevelType w:val="hybridMultilevel"/>
    <w:tmpl w:val="744C0AA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BB30C7"/>
    <w:multiLevelType w:val="hybridMultilevel"/>
    <w:tmpl w:val="11041C8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D377ACE"/>
    <w:multiLevelType w:val="hybridMultilevel"/>
    <w:tmpl w:val="AECC374C"/>
    <w:lvl w:ilvl="0" w:tplc="637880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55570"/>
    <w:multiLevelType w:val="hybridMultilevel"/>
    <w:tmpl w:val="ED4E8964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9D0983"/>
    <w:multiLevelType w:val="hybridMultilevel"/>
    <w:tmpl w:val="4B8215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9"/>
  </w:num>
  <w:num w:numId="5">
    <w:abstractNumId w:val="11"/>
  </w:num>
  <w:num w:numId="6">
    <w:abstractNumId w:val="10"/>
  </w:num>
  <w:num w:numId="7">
    <w:abstractNumId w:val="0"/>
  </w:num>
  <w:num w:numId="8">
    <w:abstractNumId w:val="13"/>
  </w:num>
  <w:num w:numId="9">
    <w:abstractNumId w:val="3"/>
  </w:num>
  <w:num w:numId="10">
    <w:abstractNumId w:val="1"/>
  </w:num>
  <w:num w:numId="11">
    <w:abstractNumId w:val="2"/>
  </w:num>
  <w:num w:numId="12">
    <w:abstractNumId w:val="6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F8"/>
    <w:rsid w:val="000144F8"/>
    <w:rsid w:val="000E17CB"/>
    <w:rsid w:val="00123433"/>
    <w:rsid w:val="00271F4D"/>
    <w:rsid w:val="00354A6D"/>
    <w:rsid w:val="003F29DA"/>
    <w:rsid w:val="004118B6"/>
    <w:rsid w:val="004312C5"/>
    <w:rsid w:val="004622A3"/>
    <w:rsid w:val="004628E8"/>
    <w:rsid w:val="004936E4"/>
    <w:rsid w:val="004A0BEA"/>
    <w:rsid w:val="004B04B1"/>
    <w:rsid w:val="005310B9"/>
    <w:rsid w:val="0056472C"/>
    <w:rsid w:val="00576943"/>
    <w:rsid w:val="00614342"/>
    <w:rsid w:val="0071492E"/>
    <w:rsid w:val="00851A20"/>
    <w:rsid w:val="00871316"/>
    <w:rsid w:val="008C1743"/>
    <w:rsid w:val="00901963"/>
    <w:rsid w:val="00980BE8"/>
    <w:rsid w:val="00AA36FB"/>
    <w:rsid w:val="00AA78BD"/>
    <w:rsid w:val="00B25BDB"/>
    <w:rsid w:val="00B46E42"/>
    <w:rsid w:val="00B6415B"/>
    <w:rsid w:val="00B96CF9"/>
    <w:rsid w:val="00CB5A43"/>
    <w:rsid w:val="00CD1F73"/>
    <w:rsid w:val="00D62712"/>
    <w:rsid w:val="00D67666"/>
    <w:rsid w:val="00E21901"/>
    <w:rsid w:val="00E47E7D"/>
    <w:rsid w:val="00F5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D5632-CECF-444E-BD54-8D213BC7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4F8"/>
    <w:rPr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C1743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622A3"/>
    <w:rPr>
      <w:lang w:val="en-GB" w:eastAsia="pt-PT"/>
    </w:rPr>
  </w:style>
  <w:style w:type="paragraph" w:styleId="Rodap">
    <w:name w:val="footer"/>
    <w:basedOn w:val="Normal"/>
    <w:link w:val="Rodap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622A3"/>
    <w:rPr>
      <w:lang w:val="en-GB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Quintela</dc:creator>
  <cp:lastModifiedBy>Pedro Quintela</cp:lastModifiedBy>
  <cp:revision>2</cp:revision>
  <dcterms:created xsi:type="dcterms:W3CDTF">2016-07-27T15:44:00Z</dcterms:created>
  <dcterms:modified xsi:type="dcterms:W3CDTF">2016-07-27T15:44:00Z</dcterms:modified>
</cp:coreProperties>
</file>